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7" w:rsidRDefault="00753AE7" w:rsidP="007B14E1">
      <w:pPr>
        <w:rPr>
          <w:szCs w:val="28"/>
        </w:rPr>
      </w:pPr>
    </w:p>
    <w:p w:rsidR="002F5243" w:rsidRDefault="002F5243" w:rsidP="007B14E1">
      <w:pPr>
        <w:rPr>
          <w:szCs w:val="28"/>
        </w:rPr>
      </w:pPr>
    </w:p>
    <w:p w:rsidR="00FF4A07" w:rsidRPr="00FF4A07" w:rsidRDefault="00FF4A07" w:rsidP="00FF4A07">
      <w:pPr>
        <w:jc w:val="center"/>
        <w:rPr>
          <w:rFonts w:ascii="Verdana" w:hAnsi="Verdana"/>
          <w:b/>
          <w:bCs/>
          <w:sz w:val="28"/>
          <w:szCs w:val="28"/>
        </w:rPr>
      </w:pPr>
      <w:r w:rsidRPr="00FF4A07">
        <w:rPr>
          <w:rFonts w:ascii="Verdana" w:hAnsi="Verdana"/>
          <w:b/>
          <w:bCs/>
          <w:sz w:val="28"/>
          <w:szCs w:val="28"/>
        </w:rPr>
        <w:t>IT’S THE PORT OF PORTLAND-FULTON HOGAN</w:t>
      </w:r>
    </w:p>
    <w:p w:rsidR="00FF4A07" w:rsidRPr="00FF4A07" w:rsidRDefault="00FF4A07" w:rsidP="00FF4A07">
      <w:pPr>
        <w:jc w:val="center"/>
        <w:rPr>
          <w:rFonts w:ascii="Verdana" w:hAnsi="Verdana"/>
          <w:b/>
          <w:bCs/>
          <w:sz w:val="28"/>
          <w:szCs w:val="28"/>
        </w:rPr>
      </w:pPr>
      <w:r w:rsidRPr="00FF4A07">
        <w:rPr>
          <w:rFonts w:ascii="Verdana" w:hAnsi="Verdana"/>
          <w:b/>
          <w:bCs/>
          <w:sz w:val="28"/>
          <w:szCs w:val="28"/>
        </w:rPr>
        <w:t>TOUR OF THE GREAT SOUTH COAST</w:t>
      </w:r>
    </w:p>
    <w:p w:rsidR="00FF4A07" w:rsidRDefault="00FF4A07" w:rsidP="00FF4A07">
      <w:pPr>
        <w:rPr>
          <w:rFonts w:ascii="Century Gothic" w:hAnsi="Century Gothic"/>
          <w:b/>
          <w:bCs/>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Port of Portland will link with the Glenelg Shire to deliver a substantial share of the 2017 Tour of the Great South Coast road cycling classic to the Glenelg municipality.</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 xml:space="preserve">he final three days of the five-day tour, to be raced from July 26-30, will be conducted in the Glenelg region, taking in Heywood, </w:t>
      </w:r>
      <w:proofErr w:type="spellStart"/>
      <w:r w:rsidRPr="00FF4A07">
        <w:rPr>
          <w:rFonts w:ascii="Verdana" w:hAnsi="Verdana"/>
          <w:sz w:val="20"/>
          <w:szCs w:val="20"/>
        </w:rPr>
        <w:t>Casterton</w:t>
      </w:r>
      <w:proofErr w:type="spellEnd"/>
      <w:r w:rsidRPr="00FF4A07">
        <w:rPr>
          <w:rFonts w:ascii="Verdana" w:hAnsi="Verdana"/>
          <w:sz w:val="20"/>
          <w:szCs w:val="20"/>
        </w:rPr>
        <w:t>, Cape Bridgewater and Portland.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Port of Portland will join long-term supporter, the burgeoning Australasian construction company Fulton Hogan, as joint naming rights sponsor of the event, which was founded in 2012 and is now recognised as the most challenging and respected tour on Cycling Australia’s Subaru National Road Series calendar.</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Port of Portland’s entry into the 500-kilometre six-stage race was announced by the company’s chief executive officer Jim Cooper.</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Port of Portland is very pleased to be supporting the 2017 Tour of the Great South Coast,” Mr. Cooper said.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 xml:space="preserve">his major event, with its extensive television coverage, will showcase the picturesque and diverse landscape of the Glenelg Shire from the hinterland of </w:t>
      </w:r>
      <w:proofErr w:type="spellStart"/>
      <w:r w:rsidRPr="00FF4A07">
        <w:rPr>
          <w:rFonts w:ascii="Verdana" w:hAnsi="Verdana"/>
          <w:sz w:val="20"/>
          <w:szCs w:val="20"/>
        </w:rPr>
        <w:t>Casterton</w:t>
      </w:r>
      <w:proofErr w:type="spellEnd"/>
      <w:r w:rsidRPr="00FF4A07">
        <w:rPr>
          <w:rFonts w:ascii="Verdana" w:hAnsi="Verdana"/>
          <w:sz w:val="20"/>
          <w:szCs w:val="20"/>
        </w:rPr>
        <w:t xml:space="preserve"> to the stunning coastline of Bridgewater and Portland.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“P</w:t>
      </w:r>
      <w:r w:rsidRPr="00FF4A07">
        <w:rPr>
          <w:rFonts w:ascii="Verdana" w:hAnsi="Verdana"/>
          <w:sz w:val="20"/>
          <w:szCs w:val="20"/>
        </w:rPr>
        <w:t>ort of Portland is looking forward to partnering with the tour to deliver a world class cycling event for the competitors and the community.”</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M</w:t>
      </w:r>
      <w:r w:rsidRPr="00FF4A07">
        <w:rPr>
          <w:rFonts w:ascii="Verdana" w:hAnsi="Verdana"/>
          <w:sz w:val="20"/>
          <w:szCs w:val="20"/>
        </w:rPr>
        <w:t>r. Cooper’s enthusiasm was backed by the Glenelg Shire Mayor Anita Rank who played a key role in extending the municipality’s participation in the tour to three days.</w:t>
      </w:r>
    </w:p>
    <w:p w:rsidR="00FF4A07" w:rsidRPr="00FF4A07" w:rsidRDefault="00FF4A07" w:rsidP="00FF4A07">
      <w:pPr>
        <w:jc w:val="both"/>
        <w:rPr>
          <w:rFonts w:ascii="Verdana" w:hAnsi="Verdana"/>
          <w:sz w:val="20"/>
          <w:szCs w:val="20"/>
        </w:rPr>
      </w:pPr>
    </w:p>
    <w:p w:rsidR="00CE68BB" w:rsidRDefault="00CE68BB" w:rsidP="00FF4A07">
      <w:pPr>
        <w:jc w:val="both"/>
        <w:rPr>
          <w:rFonts w:ascii="Verdana" w:hAnsi="Verdana"/>
          <w:b/>
          <w:bCs/>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“G</w:t>
      </w:r>
      <w:r w:rsidRPr="00FF4A07">
        <w:rPr>
          <w:rFonts w:ascii="Verdana" w:hAnsi="Verdana"/>
          <w:sz w:val="20"/>
          <w:szCs w:val="20"/>
        </w:rPr>
        <w:t>lenelg Shire Council is again proud to support this iconic cross-border event,” Cr. Rank said.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“W</w:t>
      </w:r>
      <w:r w:rsidRPr="00FF4A07">
        <w:rPr>
          <w:rFonts w:ascii="Verdana" w:hAnsi="Verdana"/>
          <w:sz w:val="20"/>
          <w:szCs w:val="20"/>
        </w:rPr>
        <w:t xml:space="preserve">e look forward to welcoming a talented field of world-class cyclists who will test their abilities across four amazing locations, including the rolling hills of </w:t>
      </w:r>
      <w:proofErr w:type="spellStart"/>
      <w:r w:rsidRPr="00FF4A07">
        <w:rPr>
          <w:rFonts w:ascii="Verdana" w:hAnsi="Verdana"/>
          <w:sz w:val="20"/>
          <w:szCs w:val="20"/>
        </w:rPr>
        <w:t>Casterton</w:t>
      </w:r>
      <w:proofErr w:type="spellEnd"/>
      <w:r w:rsidRPr="00FF4A07">
        <w:rPr>
          <w:rFonts w:ascii="Verdana" w:hAnsi="Verdana"/>
          <w:sz w:val="20"/>
          <w:szCs w:val="20"/>
        </w:rPr>
        <w:t>, the rural landscape surrounding Heywood, the majestic rugged coastline of Cape Bridgewater, and the fast-paced final Portland CBD street circuit for the sprint finish.”</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C</w:t>
      </w:r>
      <w:r w:rsidRPr="00FF4A07">
        <w:rPr>
          <w:rFonts w:ascii="Verdana" w:hAnsi="Verdana"/>
          <w:sz w:val="20"/>
          <w:szCs w:val="20"/>
        </w:rPr>
        <w:t>r. Rank said the tour, which has been backed by the Glenelg Shire at various levels since its inception, provided the region with national media profile.</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“I</w:t>
      </w:r>
      <w:r w:rsidRPr="00FF4A07">
        <w:rPr>
          <w:rFonts w:ascii="Verdana" w:hAnsi="Verdana"/>
          <w:sz w:val="20"/>
          <w:szCs w:val="20"/>
        </w:rPr>
        <w:t>t is a spectacle not to be missed and one that will put our region on the national sporting map,” she said.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F</w:t>
      </w:r>
      <w:r w:rsidRPr="00FF4A07">
        <w:rPr>
          <w:rFonts w:ascii="Verdana" w:hAnsi="Verdana"/>
          <w:sz w:val="20"/>
          <w:szCs w:val="20"/>
        </w:rPr>
        <w:t>ulton Hogan’s Southern Region construction general manager Domenic De-Fazio welcomed the Port of Portland’s involvement in the tour.</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“W</w:t>
      </w:r>
      <w:r w:rsidRPr="00FF4A07">
        <w:rPr>
          <w:rFonts w:ascii="Verdana" w:hAnsi="Verdana"/>
          <w:sz w:val="20"/>
          <w:szCs w:val="20"/>
        </w:rPr>
        <w:t>e at Fulton Hogan regard this event very highly,” he said. “It brings world class cyclists to rural areas and reaches out to a whole range of appreciative communities.”</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C</w:t>
      </w:r>
      <w:r w:rsidRPr="00FF4A07">
        <w:rPr>
          <w:rFonts w:ascii="Verdana" w:hAnsi="Verdana"/>
          <w:sz w:val="20"/>
          <w:szCs w:val="20"/>
        </w:rPr>
        <w:t>ycling Victoria’s chief executive officer Kipp Kaufmann said the national bike racing fraternity was thrilled that the Port of Portland and Fulton Hogan had joined forces to ensure upper-level major sponsorship stability for one of Australia’s most important cycling events.</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“I</w:t>
      </w:r>
      <w:r w:rsidRPr="00FF4A07">
        <w:rPr>
          <w:rFonts w:ascii="Verdana" w:hAnsi="Verdana"/>
          <w:sz w:val="20"/>
          <w:szCs w:val="20"/>
        </w:rPr>
        <w:t>t’s also wonderful that the Glenelg Shire Council has embraced the event so enthusiastically,” he said.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 xml:space="preserve">he Glenelg region contains some incredibly beautiful cycling courses, not just for racing cyclists but also for recreational riders. </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his up-coming Great South Coast Tour is shaping as a great one.”</w:t>
      </w:r>
    </w:p>
    <w:p w:rsidR="00FF4A07" w:rsidRPr="00FF4A07" w:rsidRDefault="00FF4A07" w:rsidP="00FF4A07">
      <w:pPr>
        <w:jc w:val="both"/>
        <w:rPr>
          <w:rFonts w:ascii="Verdana" w:hAnsi="Verdana"/>
          <w:sz w:val="20"/>
          <w:szCs w:val="20"/>
        </w:rPr>
      </w:pPr>
    </w:p>
    <w:p w:rsidR="00FF4A07" w:rsidRDefault="00FF4A07" w:rsidP="00FF4A07">
      <w:pPr>
        <w:jc w:val="both"/>
        <w:rPr>
          <w:rFonts w:ascii="Verdana" w:hAnsi="Verdana"/>
          <w:b/>
          <w:bCs/>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sixth Tour of the Great South Coast is scheduled to start in Mount Gambier on Wednesday, July 26, with the traditional 36km criterium in Vansittart Park, followed by an afternoon 65km Blue Lake circuit race. (Overall course outline attached).</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action will move to the lobster capital of Port MacDonnell on Thursday, July 27 when the event’s longest stage of 137.6kms will be featured.</w:t>
      </w:r>
    </w:p>
    <w:p w:rsidR="00FF4A07" w:rsidRPr="00FF4A07" w:rsidRDefault="00FF4A07" w:rsidP="00FF4A07">
      <w:pPr>
        <w:jc w:val="both"/>
        <w:rPr>
          <w:rFonts w:ascii="Verdana" w:hAnsi="Verdana"/>
          <w:b/>
          <w:bCs/>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he tour’s opening two days in South Australia are backed by the City of Mount Gambier and the District Council of Grant.</w:t>
      </w:r>
    </w:p>
    <w:p w:rsidR="00FF4A07" w:rsidRPr="00FF4A07" w:rsidRDefault="00FF4A07" w:rsidP="00FF4A07">
      <w:pPr>
        <w:jc w:val="both"/>
        <w:rPr>
          <w:rFonts w:ascii="Verdana" w:hAnsi="Verdana"/>
          <w:sz w:val="20"/>
          <w:szCs w:val="20"/>
        </w:rPr>
      </w:pPr>
    </w:p>
    <w:p w:rsidR="00FF4A07" w:rsidRPr="00FF4A07" w:rsidRDefault="00FF4A07" w:rsidP="00FF4A07">
      <w:pPr>
        <w:jc w:val="both"/>
        <w:rPr>
          <w:rFonts w:ascii="Verdana" w:hAnsi="Verdana"/>
          <w:sz w:val="20"/>
          <w:szCs w:val="20"/>
        </w:rPr>
      </w:pPr>
      <w:r w:rsidRPr="00FF4A07">
        <w:rPr>
          <w:rFonts w:ascii="Verdana" w:hAnsi="Verdana"/>
          <w:b/>
          <w:bCs/>
          <w:sz w:val="20"/>
          <w:szCs w:val="20"/>
        </w:rPr>
        <w:t>T</w:t>
      </w:r>
      <w:r w:rsidRPr="00FF4A07">
        <w:rPr>
          <w:rFonts w:ascii="Verdana" w:hAnsi="Verdana"/>
          <w:sz w:val="20"/>
          <w:szCs w:val="20"/>
        </w:rPr>
        <w:t xml:space="preserve">he Glenelg Shire will host three spectacular stages – Heywood to </w:t>
      </w:r>
      <w:proofErr w:type="spellStart"/>
      <w:r w:rsidRPr="00FF4A07">
        <w:rPr>
          <w:rFonts w:ascii="Verdana" w:hAnsi="Verdana"/>
          <w:sz w:val="20"/>
          <w:szCs w:val="20"/>
        </w:rPr>
        <w:t>Casterton</w:t>
      </w:r>
      <w:proofErr w:type="spellEnd"/>
      <w:r w:rsidRPr="00FF4A07">
        <w:rPr>
          <w:rFonts w:ascii="Verdana" w:hAnsi="Verdana"/>
          <w:sz w:val="20"/>
          <w:szCs w:val="20"/>
        </w:rPr>
        <w:t xml:space="preserve"> on Friday, July 28, the 121.4km Cape Bridgewater road race on the 29</w:t>
      </w:r>
      <w:r w:rsidRPr="00FF4A07">
        <w:rPr>
          <w:rFonts w:ascii="Verdana" w:hAnsi="Verdana"/>
          <w:sz w:val="20"/>
          <w:szCs w:val="20"/>
          <w:vertAlign w:val="superscript"/>
        </w:rPr>
        <w:t>th</w:t>
      </w:r>
      <w:r w:rsidRPr="00FF4A07">
        <w:rPr>
          <w:rFonts w:ascii="Verdana" w:hAnsi="Verdana"/>
          <w:sz w:val="20"/>
          <w:szCs w:val="20"/>
        </w:rPr>
        <w:t>, and the grand finale waterfront criterium in Portland on Sunday, July 30.</w:t>
      </w:r>
    </w:p>
    <w:p w:rsidR="00FF4A07" w:rsidRPr="00FF4A07" w:rsidRDefault="00FF4A07" w:rsidP="00FF4A07">
      <w:pPr>
        <w:jc w:val="both"/>
        <w:rPr>
          <w:rFonts w:ascii="Verdana" w:hAnsi="Verdana"/>
          <w:sz w:val="20"/>
          <w:szCs w:val="20"/>
        </w:rPr>
      </w:pPr>
    </w:p>
    <w:p w:rsidR="00FF4A07" w:rsidRDefault="00FF4A07" w:rsidP="00FF4A07">
      <w:pPr>
        <w:rPr>
          <w:rFonts w:ascii="Century Gothic" w:hAnsi="Century Gothic"/>
          <w:b/>
          <w:bCs/>
          <w:sz w:val="20"/>
          <w:szCs w:val="20"/>
        </w:rPr>
      </w:pPr>
      <w:r>
        <w:rPr>
          <w:rFonts w:ascii="Century Gothic" w:hAnsi="Century Gothic"/>
          <w:b/>
          <w:bCs/>
          <w:sz w:val="20"/>
          <w:szCs w:val="20"/>
        </w:rPr>
        <w:t>MORE INFORMATION:</w:t>
      </w:r>
    </w:p>
    <w:p w:rsidR="00FF4A07" w:rsidRPr="00FF4A07" w:rsidRDefault="00FF4A07" w:rsidP="00FF4A07">
      <w:pPr>
        <w:rPr>
          <w:rFonts w:ascii="Verdana" w:hAnsi="Verdana"/>
          <w:sz w:val="20"/>
          <w:szCs w:val="20"/>
          <w:lang w:val="it-IT"/>
        </w:rPr>
      </w:pPr>
      <w:r w:rsidRPr="00FF4A07">
        <w:rPr>
          <w:rFonts w:ascii="Verdana" w:hAnsi="Verdana"/>
          <w:sz w:val="20"/>
          <w:szCs w:val="20"/>
          <w:lang w:val="it-IT"/>
        </w:rPr>
        <w:t>Liz McKinnon</w:t>
      </w:r>
    </w:p>
    <w:p w:rsidR="00FF4A07" w:rsidRPr="00FF4A07" w:rsidRDefault="00FF4A07" w:rsidP="00FF4A07">
      <w:pPr>
        <w:rPr>
          <w:rFonts w:ascii="Verdana" w:hAnsi="Verdana"/>
          <w:b/>
          <w:sz w:val="20"/>
          <w:szCs w:val="20"/>
          <w:lang w:val="it-IT"/>
        </w:rPr>
      </w:pPr>
      <w:r w:rsidRPr="00FF4A07">
        <w:rPr>
          <w:rFonts w:ascii="Verdana" w:hAnsi="Verdana"/>
          <w:b/>
          <w:sz w:val="20"/>
          <w:szCs w:val="20"/>
          <w:lang w:val="it-IT"/>
        </w:rPr>
        <w:t>Glenelg Shire</w:t>
      </w:r>
    </w:p>
    <w:p w:rsidR="00FF4A07" w:rsidRPr="00FF4A07" w:rsidRDefault="00FF4A07" w:rsidP="00FF4A07">
      <w:pPr>
        <w:rPr>
          <w:rFonts w:ascii="Verdana" w:hAnsi="Verdana"/>
          <w:sz w:val="20"/>
          <w:szCs w:val="20"/>
          <w:lang w:val="it-IT"/>
        </w:rPr>
      </w:pPr>
      <w:r w:rsidRPr="00FF4A07">
        <w:rPr>
          <w:rFonts w:ascii="Verdana" w:hAnsi="Verdana"/>
          <w:sz w:val="20"/>
          <w:szCs w:val="20"/>
          <w:lang w:val="it-IT"/>
        </w:rPr>
        <w:t>0429-154807</w:t>
      </w:r>
    </w:p>
    <w:p w:rsidR="00FF4A07" w:rsidRPr="00FF4A07" w:rsidRDefault="00FF4A07" w:rsidP="00FF4A07">
      <w:pPr>
        <w:rPr>
          <w:rFonts w:ascii="Verdana" w:hAnsi="Verdana"/>
          <w:sz w:val="20"/>
          <w:szCs w:val="20"/>
          <w:lang w:val="it-IT"/>
        </w:rPr>
      </w:pPr>
    </w:p>
    <w:p w:rsidR="00FF4A07" w:rsidRPr="00FF4A07" w:rsidRDefault="00FF4A07" w:rsidP="00FF4A07">
      <w:pPr>
        <w:rPr>
          <w:rFonts w:ascii="Verdana" w:hAnsi="Verdana"/>
          <w:sz w:val="20"/>
          <w:szCs w:val="20"/>
          <w:lang w:val="it-IT"/>
        </w:rPr>
      </w:pPr>
      <w:r w:rsidRPr="00FF4A07">
        <w:rPr>
          <w:rFonts w:ascii="Verdana" w:hAnsi="Verdana"/>
          <w:sz w:val="20"/>
          <w:szCs w:val="20"/>
          <w:lang w:val="it-IT"/>
        </w:rPr>
        <w:t>Nicole Angelino</w:t>
      </w:r>
    </w:p>
    <w:p w:rsidR="00FF4A07" w:rsidRPr="00FF4A07" w:rsidRDefault="00FF4A07" w:rsidP="00FF4A07">
      <w:pPr>
        <w:rPr>
          <w:rFonts w:ascii="Verdana" w:hAnsi="Verdana"/>
          <w:b/>
          <w:sz w:val="20"/>
          <w:szCs w:val="20"/>
        </w:rPr>
      </w:pPr>
      <w:r w:rsidRPr="00FF4A07">
        <w:rPr>
          <w:rFonts w:ascii="Verdana" w:hAnsi="Verdana"/>
          <w:b/>
          <w:sz w:val="20"/>
          <w:szCs w:val="20"/>
        </w:rPr>
        <w:t>Port of Portland</w:t>
      </w:r>
    </w:p>
    <w:p w:rsidR="00FF4A07" w:rsidRPr="00FF4A07" w:rsidRDefault="00FF4A07" w:rsidP="00FF4A07">
      <w:pPr>
        <w:rPr>
          <w:rFonts w:ascii="Verdana" w:hAnsi="Verdana"/>
          <w:sz w:val="20"/>
          <w:szCs w:val="20"/>
        </w:rPr>
      </w:pPr>
      <w:r w:rsidRPr="00FF4A07">
        <w:rPr>
          <w:rFonts w:ascii="Verdana" w:hAnsi="Verdana"/>
          <w:sz w:val="20"/>
          <w:szCs w:val="20"/>
        </w:rPr>
        <w:t>0410-513305</w:t>
      </w:r>
    </w:p>
    <w:p w:rsidR="00FF4A07" w:rsidRPr="00FF4A07" w:rsidRDefault="00FF4A07" w:rsidP="00FF4A07">
      <w:pPr>
        <w:rPr>
          <w:rFonts w:ascii="Verdana" w:hAnsi="Verdana"/>
          <w:sz w:val="20"/>
          <w:szCs w:val="20"/>
        </w:rPr>
      </w:pPr>
    </w:p>
    <w:p w:rsidR="00FF4A07" w:rsidRPr="00FF4A07" w:rsidRDefault="00FF4A07" w:rsidP="00FF4A07">
      <w:pPr>
        <w:rPr>
          <w:rFonts w:ascii="Verdana" w:hAnsi="Verdana"/>
          <w:sz w:val="20"/>
          <w:szCs w:val="20"/>
        </w:rPr>
      </w:pPr>
      <w:r w:rsidRPr="00FF4A07">
        <w:rPr>
          <w:rFonts w:ascii="Verdana" w:hAnsi="Verdana"/>
          <w:sz w:val="20"/>
          <w:szCs w:val="20"/>
        </w:rPr>
        <w:t>Kipp Kaufmann</w:t>
      </w:r>
    </w:p>
    <w:p w:rsidR="00FF4A07" w:rsidRPr="00FF4A07" w:rsidRDefault="00FF4A07" w:rsidP="00FF4A07">
      <w:pPr>
        <w:rPr>
          <w:rFonts w:ascii="Verdana" w:hAnsi="Verdana"/>
          <w:b/>
          <w:sz w:val="20"/>
          <w:szCs w:val="20"/>
        </w:rPr>
      </w:pPr>
      <w:r w:rsidRPr="00FF4A07">
        <w:rPr>
          <w:rFonts w:ascii="Verdana" w:hAnsi="Verdana"/>
          <w:b/>
          <w:sz w:val="20"/>
          <w:szCs w:val="20"/>
        </w:rPr>
        <w:t>Cycling Victoria</w:t>
      </w:r>
    </w:p>
    <w:p w:rsidR="00FF4A07" w:rsidRPr="00FF4A07" w:rsidRDefault="00FF4A07" w:rsidP="00FF4A07">
      <w:pPr>
        <w:rPr>
          <w:rFonts w:ascii="Verdana" w:hAnsi="Verdana"/>
          <w:sz w:val="20"/>
          <w:szCs w:val="20"/>
        </w:rPr>
      </w:pPr>
      <w:r w:rsidRPr="00FF4A07">
        <w:rPr>
          <w:rFonts w:ascii="Verdana" w:hAnsi="Verdana"/>
          <w:sz w:val="20"/>
          <w:szCs w:val="20"/>
        </w:rPr>
        <w:t>0430-303577</w:t>
      </w:r>
    </w:p>
    <w:p w:rsidR="00FF4A07" w:rsidRPr="00FF4A07" w:rsidRDefault="00FF4A07" w:rsidP="00FF4A07">
      <w:pPr>
        <w:rPr>
          <w:rFonts w:ascii="Verdana" w:hAnsi="Verdana"/>
          <w:sz w:val="20"/>
          <w:szCs w:val="20"/>
        </w:rPr>
      </w:pPr>
    </w:p>
    <w:p w:rsidR="00FF4A07" w:rsidRPr="00FF4A07" w:rsidRDefault="00FF4A07" w:rsidP="00FF4A07">
      <w:pPr>
        <w:rPr>
          <w:rFonts w:ascii="Verdana" w:hAnsi="Verdana"/>
          <w:sz w:val="20"/>
          <w:szCs w:val="20"/>
        </w:rPr>
      </w:pPr>
      <w:r w:rsidRPr="00FF4A07">
        <w:rPr>
          <w:rFonts w:ascii="Verdana" w:hAnsi="Verdana"/>
          <w:sz w:val="20"/>
          <w:szCs w:val="20"/>
        </w:rPr>
        <w:t>John Craven</w:t>
      </w:r>
    </w:p>
    <w:p w:rsidR="00FF4A07" w:rsidRPr="00FF4A07" w:rsidRDefault="00FF4A07" w:rsidP="00FF4A07">
      <w:pPr>
        <w:rPr>
          <w:rFonts w:ascii="Verdana" w:hAnsi="Verdana"/>
          <w:b/>
          <w:sz w:val="20"/>
          <w:szCs w:val="20"/>
        </w:rPr>
      </w:pPr>
      <w:r w:rsidRPr="00FF4A07">
        <w:rPr>
          <w:rFonts w:ascii="Verdana" w:hAnsi="Verdana"/>
          <w:b/>
          <w:sz w:val="20"/>
          <w:szCs w:val="20"/>
        </w:rPr>
        <w:t>Caribou Publications</w:t>
      </w:r>
    </w:p>
    <w:p w:rsidR="00FF4A07" w:rsidRPr="00FF4A07" w:rsidRDefault="00FF4A07" w:rsidP="00FF4A07">
      <w:pPr>
        <w:rPr>
          <w:rFonts w:ascii="Verdana" w:hAnsi="Verdana"/>
          <w:sz w:val="20"/>
          <w:szCs w:val="20"/>
        </w:rPr>
      </w:pPr>
      <w:r w:rsidRPr="00FF4A07">
        <w:rPr>
          <w:rFonts w:ascii="Verdana" w:hAnsi="Verdana"/>
          <w:sz w:val="20"/>
          <w:szCs w:val="20"/>
        </w:rPr>
        <w:t>0408-558469</w:t>
      </w:r>
    </w:p>
    <w:p w:rsidR="00FF4A07" w:rsidRDefault="00FF4A07" w:rsidP="00FF4A07">
      <w:pPr>
        <w:rPr>
          <w:rFonts w:ascii="Century Gothic" w:hAnsi="Century Gothic"/>
          <w:sz w:val="20"/>
          <w:szCs w:val="20"/>
        </w:rPr>
      </w:pPr>
    </w:p>
    <w:p w:rsidR="002F5243" w:rsidRDefault="002F5243" w:rsidP="007B14E1">
      <w:pPr>
        <w:rPr>
          <w:szCs w:val="28"/>
        </w:rPr>
      </w:pPr>
    </w:p>
    <w:sectPr w:rsidR="002F5243" w:rsidSect="00FC6A7C">
      <w:headerReference w:type="default" r:id="rId7"/>
      <w:footerReference w:type="default" r:id="rId8"/>
      <w:pgSz w:w="12240" w:h="15840"/>
      <w:pgMar w:top="1440" w:right="1440" w:bottom="709" w:left="1440" w:header="568"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CB" w:rsidRDefault="001966CB" w:rsidP="00944F20">
      <w:pPr>
        <w:spacing w:line="240" w:lineRule="auto"/>
      </w:pPr>
      <w:r>
        <w:separator/>
      </w:r>
    </w:p>
  </w:endnote>
  <w:endnote w:type="continuationSeparator" w:id="0">
    <w:p w:rsidR="001966CB" w:rsidRDefault="001966CB" w:rsidP="00944F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E7" w:rsidRDefault="00753AE7" w:rsidP="00281F7E">
    <w:pPr>
      <w:pStyle w:val="Footer"/>
      <w:pBdr>
        <w:top w:val="single" w:sz="4" w:space="16" w:color="auto"/>
      </w:pBdr>
      <w:tabs>
        <w:tab w:val="left" w:pos="3569"/>
        <w:tab w:val="left" w:pos="4909"/>
        <w:tab w:val="center" w:pos="5754"/>
        <w:tab w:val="right" w:pos="12218"/>
      </w:tabs>
      <w:ind w:left="-709" w:right="-2858"/>
      <w:rPr>
        <w:rFonts w:ascii="Century Gothic" w:hAnsi="Century Gothic"/>
        <w:sz w:val="16"/>
        <w:szCs w:val="16"/>
        <w:lang w:eastAsia="en-AU"/>
      </w:rPr>
    </w:pPr>
    <w:r>
      <w:rPr>
        <w:rFonts w:ascii="Century Gothic" w:hAnsi="Century Gothic"/>
        <w:sz w:val="16"/>
        <w:szCs w:val="16"/>
        <w:lang w:eastAsia="en-AU"/>
      </w:rPr>
      <w:t xml:space="preserve">   </w:t>
    </w:r>
  </w:p>
  <w:p w:rsidR="00753AE7" w:rsidRDefault="00753AE7">
    <w:r>
      <w:rPr>
        <w:color w:val="969696"/>
        <w:sz w:val="20"/>
        <w:szCs w:val="20"/>
      </w:rPr>
      <w:t xml:space="preserve"> </w:t>
    </w:r>
    <w:r>
      <w:t xml:space="preserve">    </w:t>
    </w:r>
    <w:r w:rsidR="00574E7F" w:rsidRPr="00574E7F">
      <w:rPr>
        <w:rFonts w:ascii="Century Gothic" w:hAnsi="Century Gothic"/>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7pt;height:35.2pt">
          <v:imagedata r:id="rId1" o:title=""/>
        </v:shape>
      </w:pict>
    </w:r>
    <w:r>
      <w:t xml:space="preserve">   </w:t>
    </w:r>
    <w:r w:rsidR="00574E7F" w:rsidRPr="00574E7F">
      <w:rPr>
        <w:color w:val="969696"/>
        <w:sz w:val="20"/>
        <w:szCs w:val="20"/>
      </w:rPr>
      <w:pict>
        <v:shape id="_x0000_i1028" type="#_x0000_t75" style="width:83.75pt;height:34.45pt">
          <v:imagedata r:id="rId2" o:title=""/>
        </v:shape>
      </w:pict>
    </w:r>
    <w:r>
      <w:t xml:space="preserve">   </w:t>
    </w:r>
    <w:r w:rsidR="00574E7F" w:rsidRPr="00574E7F">
      <w:rPr>
        <w:color w:val="969696"/>
        <w:sz w:val="20"/>
        <w:szCs w:val="20"/>
      </w:rPr>
      <w:pict>
        <v:shape id="_x0000_i1029" type="#_x0000_t75" style="width:82.95pt;height:35.2pt">
          <v:imagedata r:id="rId3" o:title=""/>
        </v:shape>
      </w:pict>
    </w:r>
    <w:r>
      <w:t xml:space="preserve">      </w:t>
    </w:r>
    <w:r w:rsidR="00574E7F" w:rsidRPr="00574E7F">
      <w:rPr>
        <w:color w:val="969696"/>
        <w:sz w:val="20"/>
        <w:szCs w:val="20"/>
      </w:rPr>
      <w:pict>
        <v:shape id="_x0000_i1030" type="#_x0000_t75" style="width:81.4pt;height:38.35pt">
          <v:imagedata r:id="rId4" o:title=""/>
        </v:shape>
      </w:pict>
    </w:r>
    <w:r>
      <w:t xml:space="preserve">                    </w:t>
    </w:r>
    <w:r w:rsidR="00574E7F" w:rsidRPr="00574E7F">
      <w:rPr>
        <w:color w:val="969696"/>
        <w:sz w:val="20"/>
        <w:szCs w:val="20"/>
      </w:rPr>
      <w:pict>
        <v:shape id="_x0000_i1031" type="#_x0000_t75" style="width:42.25pt;height:46.15pt">
          <v:imagedata r:id="rId5" o:title=""/>
        </v:shape>
      </w:pict>
    </w:r>
    <w:r>
      <w:rPr>
        <w:color w:val="969696"/>
        <w:sz w:val="20"/>
        <w:szCs w:val="20"/>
      </w:rPr>
      <w:t xml:space="preserve">   </w:t>
    </w:r>
    <w:r w:rsidR="00574E7F" w:rsidRPr="00574E7F">
      <w:rPr>
        <w:color w:val="969696"/>
        <w:sz w:val="20"/>
        <w:szCs w:val="20"/>
      </w:rPr>
      <w:pict>
        <v:shape id="_x0000_i1032" type="#_x0000_t75" style="width:49.3pt;height:38.35pt">
          <v:imagedata r:id="rId6" o:title=""/>
        </v:shape>
      </w:pict>
    </w:r>
    <w:r w:rsidR="00574E7F" w:rsidRPr="00574E7F">
      <w:rPr>
        <w:color w:val="969696"/>
        <w:sz w:val="20"/>
        <w:szCs w:val="20"/>
      </w:rPr>
      <w:pict>
        <v:shape id="_x0000_i1033" type="#_x0000_t75" style="width:64.95pt;height:46.95pt">
          <v:imagedata r:id="rId7" o:title=""/>
        </v:shape>
      </w:pict>
    </w:r>
    <w:r>
      <w:rPr>
        <w:color w:val="969696"/>
        <w:sz w:val="20"/>
        <w:szCs w:val="20"/>
      </w:rPr>
      <w:t xml:space="preserve">      </w:t>
    </w:r>
    <w:r w:rsidR="00574E7F" w:rsidRPr="00574E7F">
      <w:rPr>
        <w:color w:val="969696"/>
        <w:sz w:val="20"/>
        <w:szCs w:val="20"/>
      </w:rPr>
      <w:pict>
        <v:shape id="_x0000_i1034" type="#_x0000_t75" style="width:111.15pt;height:27.4pt">
          <v:imagedata r:id="rId8" o:title=""/>
        </v:shape>
      </w:pict>
    </w:r>
    <w:r>
      <w:rPr>
        <w:color w:val="969696"/>
        <w:sz w:val="20"/>
        <w:szCs w:val="20"/>
      </w:rPr>
      <w:t xml:space="preserve"> </w:t>
    </w:r>
    <w:r w:rsidR="00574E7F" w:rsidRPr="00574E7F">
      <w:rPr>
        <w:color w:val="969696"/>
        <w:sz w:val="20"/>
        <w:szCs w:val="20"/>
      </w:rPr>
      <w:pict>
        <v:shape id="_x0000_i1035" type="#_x0000_t75" style="width:58.7pt;height:30.5pt">
          <v:imagedata r:id="rId9" o:title=""/>
        </v:shape>
      </w:pict>
    </w:r>
    <w:r>
      <w:rPr>
        <w:color w:val="969696"/>
        <w:sz w:val="20"/>
        <w:szCs w:val="20"/>
      </w:rPr>
      <w:t xml:space="preserve">  </w:t>
    </w:r>
    <w:r w:rsidR="00574E7F">
      <w:pict>
        <v:shape id="_x0000_i1036" type="#_x0000_t75" style="width:103.3pt;height:35.2pt">
          <v:imagedata r:id="rId10" o:title=""/>
        </v:shape>
      </w:pict>
    </w:r>
    <w:r>
      <w:rPr>
        <w:color w:val="969696"/>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CB" w:rsidRDefault="001966CB" w:rsidP="00944F20">
      <w:pPr>
        <w:spacing w:line="240" w:lineRule="auto"/>
      </w:pPr>
      <w:r>
        <w:separator/>
      </w:r>
    </w:p>
  </w:footnote>
  <w:footnote w:type="continuationSeparator" w:id="0">
    <w:p w:rsidR="001966CB" w:rsidRDefault="001966CB" w:rsidP="00944F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E7" w:rsidRDefault="00574E7F" w:rsidP="00876BBC">
    <w:pPr>
      <w:pStyle w:val="Header"/>
      <w:tabs>
        <w:tab w:val="clear" w:pos="9360"/>
        <w:tab w:val="left" w:pos="7230"/>
      </w:tabs>
      <w:ind w:left="-567" w:right="-23" w:hanging="284"/>
      <w:rPr>
        <w:rFonts w:ascii="Gill Sans MT" w:hAnsi="Gill Sans MT"/>
        <w:sz w:val="46"/>
        <w:szCs w:val="46"/>
      </w:rPr>
    </w:pPr>
    <w:r w:rsidRPr="00574E7F">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368pt;margin-top:-32.8pt;width:159.25pt;height:106.55pt;z-index:1;visibility:visible">
          <v:imagedata r:id="rId1" o:title=""/>
        </v:shape>
      </w:pict>
    </w:r>
    <w:r w:rsidR="00753AE7">
      <w:rPr>
        <w:rFonts w:ascii="Gill Sans MT" w:hAnsi="Gill Sans MT"/>
        <w:sz w:val="46"/>
        <w:szCs w:val="46"/>
      </w:rPr>
      <w:t xml:space="preserve">    </w:t>
    </w:r>
    <w:r w:rsidRPr="00574E7F">
      <w:rPr>
        <w:rFonts w:ascii="Century Gothic" w:hAnsi="Century Gothic"/>
        <w:sz w:val="16"/>
        <w:szCs w:val="16"/>
        <w:lang w:eastAsia="en-AU"/>
      </w:rPr>
      <w:pict>
        <v:shape id="_x0000_i1025" type="#_x0000_t75" alt="POP logo small" style="width:200.35pt;height:74.35pt">
          <v:imagedata r:id="rId2" r:href="rId3"/>
        </v:shape>
      </w:pict>
    </w:r>
    <w:r w:rsidR="00753AE7">
      <w:rPr>
        <w:rFonts w:ascii="Gill Sans MT" w:hAnsi="Gill Sans MT"/>
        <w:sz w:val="46"/>
        <w:szCs w:val="46"/>
      </w:rPr>
      <w:t xml:space="preserve">   </w:t>
    </w:r>
    <w:r w:rsidRPr="00574E7F">
      <w:rPr>
        <w:rFonts w:ascii="Century Gothic" w:hAnsi="Century Gothic"/>
        <w:sz w:val="16"/>
        <w:szCs w:val="16"/>
        <w:lang w:eastAsia="en-AU"/>
      </w:rPr>
      <w:pict>
        <v:shape id="_x0000_i1026" type="#_x0000_t75" style="width:159.65pt;height:49.3pt">
          <v:imagedata r:id="rId4" o:title=""/>
        </v:shape>
      </w:pict>
    </w:r>
    <w:r w:rsidR="00753AE7">
      <w:rPr>
        <w:rFonts w:ascii="Gill Sans MT" w:hAnsi="Gill Sans MT"/>
        <w:sz w:val="46"/>
        <w:szCs w:val="46"/>
      </w:rPr>
      <w:t xml:space="preserve">       </w:t>
    </w:r>
  </w:p>
  <w:p w:rsidR="002F5243" w:rsidRDefault="002F5243" w:rsidP="00753AE7">
    <w:pPr>
      <w:jc w:val="both"/>
      <w:rPr>
        <w:rFonts w:ascii="Gill Sans MT" w:hAnsi="Gill Sans MT"/>
        <w:sz w:val="44"/>
        <w:szCs w:val="44"/>
      </w:rPr>
    </w:pPr>
  </w:p>
  <w:p w:rsidR="002F5243" w:rsidRPr="002F5243" w:rsidRDefault="00753AE7" w:rsidP="000E179B">
    <w:pPr>
      <w:jc w:val="both"/>
      <w:rPr>
        <w:rFonts w:ascii="Gill Sans MT" w:hAnsi="Gill Sans MT"/>
        <w:sz w:val="48"/>
        <w:szCs w:val="48"/>
      </w:rPr>
    </w:pPr>
    <w:r w:rsidRPr="002F5243">
      <w:rPr>
        <w:rFonts w:ascii="Gill Sans MT" w:hAnsi="Gill Sans MT"/>
        <w:sz w:val="48"/>
        <w:szCs w:val="48"/>
      </w:rPr>
      <w:t>TOUR OF THE GREAT SOUTH COAST 2017</w:t>
    </w:r>
  </w:p>
  <w:p w:rsidR="00753AE7" w:rsidRPr="002F5243" w:rsidRDefault="002F5243" w:rsidP="000E179B">
    <w:pPr>
      <w:rPr>
        <w:rFonts w:ascii="Gill Sans MT" w:hAnsi="Gill Sans MT"/>
        <w:sz w:val="24"/>
        <w:szCs w:val="24"/>
      </w:rPr>
    </w:pPr>
    <w:r>
      <w:rPr>
        <w:rFonts w:ascii="Gill Sans MT" w:hAnsi="Gill Sans MT"/>
        <w:sz w:val="44"/>
        <w:szCs w:val="44"/>
      </w:rPr>
      <w:t xml:space="preserve"> </w:t>
    </w:r>
    <w:r w:rsidRPr="002F5243">
      <w:rPr>
        <w:rFonts w:ascii="Gill Sans MT" w:hAnsi="Gill Sans MT"/>
        <w:sz w:val="32"/>
        <w:szCs w:val="32"/>
      </w:rPr>
      <w:t>JULY 26 - 30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585"/>
    <w:multiLevelType w:val="hybridMultilevel"/>
    <w:tmpl w:val="2F48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B7F2D"/>
    <w:multiLevelType w:val="hybridMultilevel"/>
    <w:tmpl w:val="E3D635D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30C57A1"/>
    <w:multiLevelType w:val="hybridMultilevel"/>
    <w:tmpl w:val="E9F2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0562E"/>
    <w:multiLevelType w:val="hybridMultilevel"/>
    <w:tmpl w:val="E244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2C3DE7"/>
    <w:multiLevelType w:val="multilevel"/>
    <w:tmpl w:val="13F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310A5"/>
    <w:multiLevelType w:val="hybridMultilevel"/>
    <w:tmpl w:val="7346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BA45CB"/>
    <w:multiLevelType w:val="hybridMultilevel"/>
    <w:tmpl w:val="9058ECA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650C59DC"/>
    <w:multiLevelType w:val="hybridMultilevel"/>
    <w:tmpl w:val="BFA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EB2963"/>
    <w:multiLevelType w:val="hybridMultilevel"/>
    <w:tmpl w:val="3E0A8D6A"/>
    <w:lvl w:ilvl="0" w:tplc="AC3CF9AE">
      <w:start w:val="408"/>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112174"/>
    <w:multiLevelType w:val="hybridMultilevel"/>
    <w:tmpl w:val="1F6A9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9"/>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oNotTrackMoves/>
  <w:defaultTabStop w:val="720"/>
  <w:drawingGridHorizontalSpacing w:val="110"/>
  <w:displayHorizontalDrawingGridEvery w:val="2"/>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F20"/>
    <w:rsid w:val="00001D0D"/>
    <w:rsid w:val="0000462B"/>
    <w:rsid w:val="00005226"/>
    <w:rsid w:val="000159F1"/>
    <w:rsid w:val="00017C5F"/>
    <w:rsid w:val="0002133F"/>
    <w:rsid w:val="00057D18"/>
    <w:rsid w:val="00061500"/>
    <w:rsid w:val="00081F57"/>
    <w:rsid w:val="00085E08"/>
    <w:rsid w:val="00093278"/>
    <w:rsid w:val="000A4DA0"/>
    <w:rsid w:val="000A5414"/>
    <w:rsid w:val="000A6A75"/>
    <w:rsid w:val="000B3660"/>
    <w:rsid w:val="000C0749"/>
    <w:rsid w:val="000C70A5"/>
    <w:rsid w:val="000E179B"/>
    <w:rsid w:val="000F4962"/>
    <w:rsid w:val="000F5E33"/>
    <w:rsid w:val="00106610"/>
    <w:rsid w:val="00112758"/>
    <w:rsid w:val="00195FD4"/>
    <w:rsid w:val="001966CB"/>
    <w:rsid w:val="001D2EC1"/>
    <w:rsid w:val="001D3A04"/>
    <w:rsid w:val="001D4E32"/>
    <w:rsid w:val="001E6753"/>
    <w:rsid w:val="001F040E"/>
    <w:rsid w:val="001F60F0"/>
    <w:rsid w:val="001F75E9"/>
    <w:rsid w:val="0020130F"/>
    <w:rsid w:val="0021046F"/>
    <w:rsid w:val="00213536"/>
    <w:rsid w:val="00232076"/>
    <w:rsid w:val="00237D92"/>
    <w:rsid w:val="002673CB"/>
    <w:rsid w:val="00281F7E"/>
    <w:rsid w:val="002900B0"/>
    <w:rsid w:val="0029049B"/>
    <w:rsid w:val="002A753F"/>
    <w:rsid w:val="002A7F30"/>
    <w:rsid w:val="002B5EB9"/>
    <w:rsid w:val="002F5243"/>
    <w:rsid w:val="002F7184"/>
    <w:rsid w:val="00315268"/>
    <w:rsid w:val="00324B83"/>
    <w:rsid w:val="0033135E"/>
    <w:rsid w:val="0033588A"/>
    <w:rsid w:val="00336768"/>
    <w:rsid w:val="003532CA"/>
    <w:rsid w:val="00361A99"/>
    <w:rsid w:val="00364246"/>
    <w:rsid w:val="0037656D"/>
    <w:rsid w:val="00377DF6"/>
    <w:rsid w:val="003B341E"/>
    <w:rsid w:val="003C5BA5"/>
    <w:rsid w:val="003C6918"/>
    <w:rsid w:val="003D1EF4"/>
    <w:rsid w:val="003E56E9"/>
    <w:rsid w:val="003F3331"/>
    <w:rsid w:val="004611A0"/>
    <w:rsid w:val="0046302E"/>
    <w:rsid w:val="004656E0"/>
    <w:rsid w:val="0048093B"/>
    <w:rsid w:val="0049079B"/>
    <w:rsid w:val="004D4837"/>
    <w:rsid w:val="004E2629"/>
    <w:rsid w:val="004E51AF"/>
    <w:rsid w:val="005358E5"/>
    <w:rsid w:val="00542AD6"/>
    <w:rsid w:val="00553C02"/>
    <w:rsid w:val="00574E7F"/>
    <w:rsid w:val="00591A26"/>
    <w:rsid w:val="005A341D"/>
    <w:rsid w:val="005B1253"/>
    <w:rsid w:val="005B7668"/>
    <w:rsid w:val="005B78C1"/>
    <w:rsid w:val="005D0783"/>
    <w:rsid w:val="005D14FA"/>
    <w:rsid w:val="005F182D"/>
    <w:rsid w:val="00600104"/>
    <w:rsid w:val="006214E1"/>
    <w:rsid w:val="00633650"/>
    <w:rsid w:val="00634C69"/>
    <w:rsid w:val="00634CF9"/>
    <w:rsid w:val="0064302D"/>
    <w:rsid w:val="006671D3"/>
    <w:rsid w:val="00672EB8"/>
    <w:rsid w:val="0067351E"/>
    <w:rsid w:val="00675414"/>
    <w:rsid w:val="00677D29"/>
    <w:rsid w:val="00684241"/>
    <w:rsid w:val="00693CC8"/>
    <w:rsid w:val="006C1A46"/>
    <w:rsid w:val="006D09EB"/>
    <w:rsid w:val="00700169"/>
    <w:rsid w:val="00705CBF"/>
    <w:rsid w:val="00713F69"/>
    <w:rsid w:val="00720556"/>
    <w:rsid w:val="00743063"/>
    <w:rsid w:val="00753AE7"/>
    <w:rsid w:val="0076257F"/>
    <w:rsid w:val="00775D54"/>
    <w:rsid w:val="007B14E1"/>
    <w:rsid w:val="007C4363"/>
    <w:rsid w:val="007D26FF"/>
    <w:rsid w:val="007E1353"/>
    <w:rsid w:val="007F1F0E"/>
    <w:rsid w:val="00804D52"/>
    <w:rsid w:val="00852DDD"/>
    <w:rsid w:val="008551EE"/>
    <w:rsid w:val="0086120B"/>
    <w:rsid w:val="00861F6D"/>
    <w:rsid w:val="00876BBC"/>
    <w:rsid w:val="00895D63"/>
    <w:rsid w:val="008A6E68"/>
    <w:rsid w:val="008B0EA9"/>
    <w:rsid w:val="008B6A91"/>
    <w:rsid w:val="008B7A91"/>
    <w:rsid w:val="008F6246"/>
    <w:rsid w:val="00904E2F"/>
    <w:rsid w:val="00920BB0"/>
    <w:rsid w:val="009416A5"/>
    <w:rsid w:val="00944F20"/>
    <w:rsid w:val="00956726"/>
    <w:rsid w:val="0096318F"/>
    <w:rsid w:val="00975909"/>
    <w:rsid w:val="009912DD"/>
    <w:rsid w:val="00996DA2"/>
    <w:rsid w:val="009A06C2"/>
    <w:rsid w:val="009A504F"/>
    <w:rsid w:val="009A7E5A"/>
    <w:rsid w:val="009C6DB5"/>
    <w:rsid w:val="009D63F4"/>
    <w:rsid w:val="009E47AE"/>
    <w:rsid w:val="00A10F1E"/>
    <w:rsid w:val="00A25D84"/>
    <w:rsid w:val="00A34D3A"/>
    <w:rsid w:val="00A43EF4"/>
    <w:rsid w:val="00A81636"/>
    <w:rsid w:val="00A83ABA"/>
    <w:rsid w:val="00AB6BCA"/>
    <w:rsid w:val="00AE1490"/>
    <w:rsid w:val="00AE492C"/>
    <w:rsid w:val="00B22780"/>
    <w:rsid w:val="00B24C52"/>
    <w:rsid w:val="00B26338"/>
    <w:rsid w:val="00B33F7E"/>
    <w:rsid w:val="00B34D76"/>
    <w:rsid w:val="00B42FB9"/>
    <w:rsid w:val="00B5618A"/>
    <w:rsid w:val="00B674AD"/>
    <w:rsid w:val="00B74747"/>
    <w:rsid w:val="00BC0B97"/>
    <w:rsid w:val="00BD497B"/>
    <w:rsid w:val="00BF3052"/>
    <w:rsid w:val="00C12C46"/>
    <w:rsid w:val="00C501F9"/>
    <w:rsid w:val="00C57745"/>
    <w:rsid w:val="00CA6479"/>
    <w:rsid w:val="00CB0793"/>
    <w:rsid w:val="00CB5691"/>
    <w:rsid w:val="00CC3FA4"/>
    <w:rsid w:val="00CC7B92"/>
    <w:rsid w:val="00CE68BB"/>
    <w:rsid w:val="00CF4B65"/>
    <w:rsid w:val="00CF6ECA"/>
    <w:rsid w:val="00D22E5C"/>
    <w:rsid w:val="00D34E87"/>
    <w:rsid w:val="00D4272F"/>
    <w:rsid w:val="00D544DA"/>
    <w:rsid w:val="00D620D7"/>
    <w:rsid w:val="00D764CB"/>
    <w:rsid w:val="00D82E38"/>
    <w:rsid w:val="00D9594B"/>
    <w:rsid w:val="00D97611"/>
    <w:rsid w:val="00DA604D"/>
    <w:rsid w:val="00DB7FDB"/>
    <w:rsid w:val="00DC6081"/>
    <w:rsid w:val="00DC696F"/>
    <w:rsid w:val="00DE79BF"/>
    <w:rsid w:val="00DF2AE3"/>
    <w:rsid w:val="00E1429C"/>
    <w:rsid w:val="00E15A99"/>
    <w:rsid w:val="00E75658"/>
    <w:rsid w:val="00EC7A83"/>
    <w:rsid w:val="00ED5B6D"/>
    <w:rsid w:val="00ED646C"/>
    <w:rsid w:val="00EF65FF"/>
    <w:rsid w:val="00F10C49"/>
    <w:rsid w:val="00F27F07"/>
    <w:rsid w:val="00F41FAC"/>
    <w:rsid w:val="00F75FEC"/>
    <w:rsid w:val="00F806C3"/>
    <w:rsid w:val="00F91763"/>
    <w:rsid w:val="00F9438A"/>
    <w:rsid w:val="00FA08E8"/>
    <w:rsid w:val="00FA4CBC"/>
    <w:rsid w:val="00FA52ED"/>
    <w:rsid w:val="00FC0652"/>
    <w:rsid w:val="00FC0D3A"/>
    <w:rsid w:val="00FC325A"/>
    <w:rsid w:val="00FC6A7C"/>
    <w:rsid w:val="00FE5C70"/>
    <w:rsid w:val="00FF4A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A5"/>
    <w:pPr>
      <w:spacing w:line="276" w:lineRule="auto"/>
    </w:pPr>
    <w:rPr>
      <w:sz w:val="22"/>
      <w:szCs w:val="22"/>
      <w:lang w:val="en-US" w:eastAsia="en-US"/>
    </w:rPr>
  </w:style>
  <w:style w:type="paragraph" w:styleId="Heading1">
    <w:name w:val="heading 1"/>
    <w:basedOn w:val="Normal"/>
    <w:next w:val="Normal"/>
    <w:link w:val="Heading1Char"/>
    <w:qFormat/>
    <w:locked/>
    <w:rsid w:val="00A43EF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A43EF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A43EF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4F20"/>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944F20"/>
    <w:rPr>
      <w:rFonts w:cs="Times New Roman"/>
    </w:rPr>
  </w:style>
  <w:style w:type="paragraph" w:styleId="Footer">
    <w:name w:val="footer"/>
    <w:basedOn w:val="Normal"/>
    <w:link w:val="FooterChar"/>
    <w:uiPriority w:val="99"/>
    <w:rsid w:val="00944F20"/>
    <w:pPr>
      <w:tabs>
        <w:tab w:val="center" w:pos="4680"/>
        <w:tab w:val="right" w:pos="9360"/>
      </w:tabs>
      <w:spacing w:line="240" w:lineRule="auto"/>
    </w:pPr>
  </w:style>
  <w:style w:type="character" w:customStyle="1" w:styleId="FooterChar">
    <w:name w:val="Footer Char"/>
    <w:basedOn w:val="DefaultParagraphFont"/>
    <w:link w:val="Footer"/>
    <w:uiPriority w:val="99"/>
    <w:locked/>
    <w:rsid w:val="00944F20"/>
    <w:rPr>
      <w:rFonts w:cs="Times New Roman"/>
    </w:rPr>
  </w:style>
  <w:style w:type="character" w:styleId="Hyperlink">
    <w:name w:val="Hyperlink"/>
    <w:basedOn w:val="DefaultParagraphFont"/>
    <w:uiPriority w:val="99"/>
    <w:rsid w:val="00EC7A83"/>
    <w:rPr>
      <w:rFonts w:cs="Times New Roman"/>
      <w:color w:val="0000FF"/>
      <w:u w:val="single"/>
    </w:rPr>
  </w:style>
  <w:style w:type="paragraph" w:styleId="ListParagraph">
    <w:name w:val="List Paragraph"/>
    <w:basedOn w:val="Normal"/>
    <w:uiPriority w:val="34"/>
    <w:qFormat/>
    <w:rsid w:val="0049079B"/>
    <w:pPr>
      <w:ind w:left="720"/>
      <w:contextualSpacing/>
    </w:pPr>
  </w:style>
  <w:style w:type="character" w:styleId="Strong">
    <w:name w:val="Strong"/>
    <w:basedOn w:val="DefaultParagraphFont"/>
    <w:uiPriority w:val="99"/>
    <w:qFormat/>
    <w:rsid w:val="004E2629"/>
    <w:rPr>
      <w:rFonts w:cs="Times New Roman"/>
      <w:b/>
      <w:bCs/>
    </w:rPr>
  </w:style>
  <w:style w:type="character" w:customStyle="1" w:styleId="Heading1Char">
    <w:name w:val="Heading 1 Char"/>
    <w:basedOn w:val="DefaultParagraphFont"/>
    <w:link w:val="Heading1"/>
    <w:rsid w:val="00A43EF4"/>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A43EF4"/>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A43EF4"/>
    <w:rPr>
      <w:rFonts w:ascii="Cambria" w:eastAsia="Times New Roman" w:hAnsi="Cambria" w:cs="Times New Roman"/>
      <w:b/>
      <w:bCs/>
      <w:sz w:val="26"/>
      <w:szCs w:val="26"/>
      <w:lang w:val="en-US" w:eastAsia="en-US"/>
    </w:rPr>
  </w:style>
  <w:style w:type="character" w:styleId="Emphasis">
    <w:name w:val="Emphasis"/>
    <w:basedOn w:val="DefaultParagraphFont"/>
    <w:qFormat/>
    <w:locked/>
    <w:rsid w:val="00A43EF4"/>
    <w:rPr>
      <w:i/>
      <w:iCs/>
    </w:rPr>
  </w:style>
  <w:style w:type="paragraph" w:styleId="BalloonText">
    <w:name w:val="Balloon Text"/>
    <w:basedOn w:val="Normal"/>
    <w:link w:val="BalloonTextChar"/>
    <w:uiPriority w:val="99"/>
    <w:semiHidden/>
    <w:unhideWhenUsed/>
    <w:rsid w:val="004D4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3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187710">
      <w:bodyDiv w:val="1"/>
      <w:marLeft w:val="0"/>
      <w:marRight w:val="0"/>
      <w:marTop w:val="0"/>
      <w:marBottom w:val="0"/>
      <w:divBdr>
        <w:top w:val="none" w:sz="0" w:space="0" w:color="auto"/>
        <w:left w:val="none" w:sz="0" w:space="0" w:color="auto"/>
        <w:bottom w:val="none" w:sz="0" w:space="0" w:color="auto"/>
        <w:right w:val="none" w:sz="0" w:space="0" w:color="auto"/>
      </w:divBdr>
    </w:div>
    <w:div w:id="26223921">
      <w:bodyDiv w:val="1"/>
      <w:marLeft w:val="0"/>
      <w:marRight w:val="0"/>
      <w:marTop w:val="0"/>
      <w:marBottom w:val="0"/>
      <w:divBdr>
        <w:top w:val="none" w:sz="0" w:space="0" w:color="auto"/>
        <w:left w:val="none" w:sz="0" w:space="0" w:color="auto"/>
        <w:bottom w:val="none" w:sz="0" w:space="0" w:color="auto"/>
        <w:right w:val="none" w:sz="0" w:space="0" w:color="auto"/>
      </w:divBdr>
    </w:div>
    <w:div w:id="415902632">
      <w:bodyDiv w:val="1"/>
      <w:marLeft w:val="0"/>
      <w:marRight w:val="0"/>
      <w:marTop w:val="0"/>
      <w:marBottom w:val="0"/>
      <w:divBdr>
        <w:top w:val="none" w:sz="0" w:space="0" w:color="auto"/>
        <w:left w:val="none" w:sz="0" w:space="0" w:color="auto"/>
        <w:bottom w:val="none" w:sz="0" w:space="0" w:color="auto"/>
        <w:right w:val="none" w:sz="0" w:space="0" w:color="auto"/>
      </w:divBdr>
    </w:div>
    <w:div w:id="617567328">
      <w:bodyDiv w:val="1"/>
      <w:marLeft w:val="0"/>
      <w:marRight w:val="0"/>
      <w:marTop w:val="0"/>
      <w:marBottom w:val="0"/>
      <w:divBdr>
        <w:top w:val="none" w:sz="0" w:space="0" w:color="auto"/>
        <w:left w:val="none" w:sz="0" w:space="0" w:color="auto"/>
        <w:bottom w:val="none" w:sz="0" w:space="0" w:color="auto"/>
        <w:right w:val="none" w:sz="0" w:space="0" w:color="auto"/>
      </w:divBdr>
    </w:div>
    <w:div w:id="644966035">
      <w:bodyDiv w:val="1"/>
      <w:marLeft w:val="0"/>
      <w:marRight w:val="0"/>
      <w:marTop w:val="0"/>
      <w:marBottom w:val="0"/>
      <w:divBdr>
        <w:top w:val="none" w:sz="0" w:space="0" w:color="auto"/>
        <w:left w:val="none" w:sz="0" w:space="0" w:color="auto"/>
        <w:bottom w:val="none" w:sz="0" w:space="0" w:color="auto"/>
        <w:right w:val="none" w:sz="0" w:space="0" w:color="auto"/>
      </w:divBdr>
    </w:div>
    <w:div w:id="772748895">
      <w:bodyDiv w:val="1"/>
      <w:marLeft w:val="0"/>
      <w:marRight w:val="0"/>
      <w:marTop w:val="0"/>
      <w:marBottom w:val="0"/>
      <w:divBdr>
        <w:top w:val="none" w:sz="0" w:space="0" w:color="auto"/>
        <w:left w:val="none" w:sz="0" w:space="0" w:color="auto"/>
        <w:bottom w:val="none" w:sz="0" w:space="0" w:color="auto"/>
        <w:right w:val="none" w:sz="0" w:space="0" w:color="auto"/>
      </w:divBdr>
    </w:div>
    <w:div w:id="1309701997">
      <w:bodyDiv w:val="1"/>
      <w:marLeft w:val="0"/>
      <w:marRight w:val="0"/>
      <w:marTop w:val="0"/>
      <w:marBottom w:val="0"/>
      <w:divBdr>
        <w:top w:val="none" w:sz="0" w:space="0" w:color="auto"/>
        <w:left w:val="none" w:sz="0" w:space="0" w:color="auto"/>
        <w:bottom w:val="none" w:sz="0" w:space="0" w:color="auto"/>
        <w:right w:val="none" w:sz="0" w:space="0" w:color="auto"/>
      </w:divBdr>
    </w:div>
    <w:div w:id="1360664749">
      <w:bodyDiv w:val="1"/>
      <w:marLeft w:val="0"/>
      <w:marRight w:val="0"/>
      <w:marTop w:val="0"/>
      <w:marBottom w:val="0"/>
      <w:divBdr>
        <w:top w:val="none" w:sz="0" w:space="0" w:color="auto"/>
        <w:left w:val="none" w:sz="0" w:space="0" w:color="auto"/>
        <w:bottom w:val="none" w:sz="0" w:space="0" w:color="auto"/>
        <w:right w:val="none" w:sz="0" w:space="0" w:color="auto"/>
      </w:divBdr>
    </w:div>
    <w:div w:id="1750882348">
      <w:bodyDiv w:val="1"/>
      <w:marLeft w:val="0"/>
      <w:marRight w:val="0"/>
      <w:marTop w:val="0"/>
      <w:marBottom w:val="0"/>
      <w:divBdr>
        <w:top w:val="none" w:sz="0" w:space="0" w:color="auto"/>
        <w:left w:val="none" w:sz="0" w:space="0" w:color="auto"/>
        <w:bottom w:val="none" w:sz="0" w:space="0" w:color="auto"/>
        <w:right w:val="none" w:sz="0" w:space="0" w:color="auto"/>
      </w:divBdr>
    </w:div>
    <w:div w:id="2016296832">
      <w:bodyDiv w:val="1"/>
      <w:marLeft w:val="0"/>
      <w:marRight w:val="0"/>
      <w:marTop w:val="0"/>
      <w:marBottom w:val="0"/>
      <w:divBdr>
        <w:top w:val="none" w:sz="0" w:space="0" w:color="auto"/>
        <w:left w:val="none" w:sz="0" w:space="0" w:color="auto"/>
        <w:bottom w:val="none" w:sz="0" w:space="0" w:color="auto"/>
        <w:right w:val="none" w:sz="0" w:space="0" w:color="auto"/>
      </w:divBdr>
    </w:div>
    <w:div w:id="20944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emf"/><Relationship Id="rId7" Type="http://schemas.openxmlformats.org/officeDocument/2006/relationships/image" Target="media/image10.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5" Type="http://schemas.openxmlformats.org/officeDocument/2006/relationships/image" Target="media/image8.emf"/><Relationship Id="rId10" Type="http://schemas.openxmlformats.org/officeDocument/2006/relationships/image" Target="media/image13.emf"/><Relationship Id="rId4" Type="http://schemas.openxmlformats.org/officeDocument/2006/relationships/image" Target="media/image7.emf"/><Relationship Id="rId9" Type="http://schemas.openxmlformats.org/officeDocument/2006/relationships/image" Target="media/image12.emf"/></Relationships>
</file>

<file path=word/_rels/header1.xml.rels><?xml version="1.0" encoding="UTF-8" standalone="yes"?>
<Relationships xmlns="http://schemas.openxmlformats.org/package/2006/relationships"><Relationship Id="rId3" Type="http://schemas.openxmlformats.org/officeDocument/2006/relationships/image" Target="cid:image001.jpg@01D2B905.260BAC8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Proposed course</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course</dc:title>
  <dc:creator>User</dc:creator>
  <cp:lastModifiedBy>user1</cp:lastModifiedBy>
  <cp:revision>2</cp:revision>
  <cp:lastPrinted>2017-04-27T04:02:00Z</cp:lastPrinted>
  <dcterms:created xsi:type="dcterms:W3CDTF">2017-05-11T21:01:00Z</dcterms:created>
  <dcterms:modified xsi:type="dcterms:W3CDTF">2017-05-11T21:01:00Z</dcterms:modified>
</cp:coreProperties>
</file>